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33" w:rsidRPr="00FE606B" w:rsidRDefault="00E43D08" w:rsidP="00E43D08">
      <w:pPr>
        <w:jc w:val="center"/>
        <w:rPr>
          <w:color w:val="943634" w:themeColor="accent2" w:themeShade="BF"/>
          <w:sz w:val="48"/>
          <w:szCs w:val="48"/>
        </w:rPr>
      </w:pPr>
      <w:r w:rsidRPr="00FE606B">
        <w:rPr>
          <w:color w:val="943634" w:themeColor="accent2" w:themeShade="BF"/>
          <w:sz w:val="48"/>
          <w:szCs w:val="48"/>
        </w:rPr>
        <w:t>Proficiency Testing Providers for Waived Tests</w:t>
      </w:r>
    </w:p>
    <w:p w:rsidR="00E43D08" w:rsidRDefault="00E43D08" w:rsidP="00E43D08">
      <w:pPr>
        <w:jc w:val="center"/>
        <w:rPr>
          <w:sz w:val="32"/>
          <w:szCs w:val="32"/>
        </w:rPr>
      </w:pPr>
    </w:p>
    <w:p w:rsidR="00326D7F" w:rsidRDefault="00326D7F" w:rsidP="00E43D08">
      <w:pPr>
        <w:jc w:val="center"/>
        <w:rPr>
          <w:sz w:val="32"/>
          <w:szCs w:val="32"/>
        </w:rPr>
      </w:pPr>
    </w:p>
    <w:p w:rsidR="00E43D08" w:rsidRDefault="00E43D08" w:rsidP="00E43D08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 w:rsidRPr="00E43D08">
        <w:rPr>
          <w:rFonts w:ascii="Comic Sans MS" w:hAnsi="Comic Sans MS"/>
          <w:sz w:val="32"/>
          <w:szCs w:val="32"/>
        </w:rPr>
        <w:t>American Academy of Family Physicians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800/274-7911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326D7F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American Proficiency Institute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800/333-0958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326D7F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External Comparative Evaluation for Laboratories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EXCEL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800/323-4040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326D7F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Medical Laboratory Evaluation – MLE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800/338-2746</w:t>
      </w: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E43D08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</w:p>
    <w:p w:rsidR="00E43D08" w:rsidRDefault="00326D7F" w:rsidP="00326D7F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American Association of </w:t>
      </w:r>
      <w:proofErr w:type="spellStart"/>
      <w:r>
        <w:rPr>
          <w:rFonts w:ascii="Comic Sans MS" w:hAnsi="Comic Sans MS"/>
          <w:sz w:val="32"/>
          <w:szCs w:val="32"/>
        </w:rPr>
        <w:t>Bioanalysts</w:t>
      </w:r>
      <w:proofErr w:type="spellEnd"/>
    </w:p>
    <w:p w:rsidR="00326D7F" w:rsidRPr="00E43D08" w:rsidRDefault="00326D7F" w:rsidP="00E43D08">
      <w:pPr>
        <w:pStyle w:val="ListParagraph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800/234-5315</w:t>
      </w:r>
    </w:p>
    <w:sectPr w:rsidR="00326D7F" w:rsidRPr="00E43D08" w:rsidSect="00E43D08">
      <w:pgSz w:w="12240" w:h="15840"/>
      <w:pgMar w:top="1440" w:right="1440" w:bottom="1440" w:left="1440" w:header="720" w:footer="720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A3DEA"/>
    <w:multiLevelType w:val="hybridMultilevel"/>
    <w:tmpl w:val="114C13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CB7933"/>
    <w:rsid w:val="00120ED5"/>
    <w:rsid w:val="00177B50"/>
    <w:rsid w:val="002911ED"/>
    <w:rsid w:val="00326D7F"/>
    <w:rsid w:val="004721C9"/>
    <w:rsid w:val="00A21780"/>
    <w:rsid w:val="00CB7933"/>
    <w:rsid w:val="00D52D8C"/>
    <w:rsid w:val="00E43D08"/>
    <w:rsid w:val="00FE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52D8C"/>
    <w:pPr>
      <w:framePr w:w="7920" w:h="1980" w:hRule="exact" w:hSpace="180" w:wrap="auto" w:hAnchor="page" w:xAlign="center" w:yAlign="bottom"/>
      <w:spacing w:after="0"/>
      <w:ind w:left="2880"/>
    </w:pPr>
    <w:rPr>
      <w:rFonts w:eastAsiaTheme="majorEastAsia" w:cstheme="majorBidi"/>
      <w:sz w:val="28"/>
      <w:szCs w:val="24"/>
    </w:rPr>
  </w:style>
  <w:style w:type="paragraph" w:styleId="ListParagraph">
    <w:name w:val="List Paragraph"/>
    <w:basedOn w:val="Normal"/>
    <w:uiPriority w:val="34"/>
    <w:qFormat/>
    <w:rsid w:val="00E43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DHW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eisentra</dc:creator>
  <cp:keywords/>
  <dc:description/>
  <cp:lastModifiedBy>eisentra</cp:lastModifiedBy>
  <cp:revision>2</cp:revision>
  <dcterms:created xsi:type="dcterms:W3CDTF">2012-01-20T20:30:00Z</dcterms:created>
  <dcterms:modified xsi:type="dcterms:W3CDTF">2012-01-20T20:30:00Z</dcterms:modified>
</cp:coreProperties>
</file>